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5C" w:rsidRDefault="00762152" w:rsidP="00424974">
      <w:pPr>
        <w:ind w:firstLine="36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JPA’s </w:t>
      </w:r>
      <w:r w:rsidR="00CD6580">
        <w:rPr>
          <w:b/>
          <w:color w:val="1F497D" w:themeColor="text2"/>
          <w:sz w:val="28"/>
          <w:szCs w:val="28"/>
        </w:rPr>
        <w:t>Top Ten Tips for Effective Listening</w:t>
      </w:r>
    </w:p>
    <w:p w:rsidR="00851C20" w:rsidRPr="00D878AA" w:rsidRDefault="00AD69A9" w:rsidP="00CD6580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CD6580">
        <w:rPr>
          <w:b/>
          <w:color w:val="1F497D" w:themeColor="text2"/>
          <w:sz w:val="24"/>
          <w:szCs w:val="24"/>
          <w:lang w:val="en-US"/>
        </w:rPr>
        <w:t>Choose a quiet location with no distractions</w:t>
      </w:r>
      <w:r w:rsidR="00CD6580">
        <w:rPr>
          <w:b/>
          <w:color w:val="1F497D" w:themeColor="text2"/>
          <w:sz w:val="24"/>
          <w:szCs w:val="24"/>
          <w:lang w:val="en-US"/>
        </w:rPr>
        <w:t xml:space="preserve">.  </w:t>
      </w:r>
      <w:r w:rsidR="00CD6580">
        <w:rPr>
          <w:sz w:val="24"/>
          <w:szCs w:val="24"/>
          <w:lang w:val="en-US"/>
        </w:rPr>
        <w:t>It is hard to fully atte</w:t>
      </w:r>
      <w:r w:rsidR="0085717D">
        <w:rPr>
          <w:sz w:val="24"/>
          <w:szCs w:val="24"/>
          <w:lang w:val="en-US"/>
        </w:rPr>
        <w:t>nd to someone if you are standing</w:t>
      </w:r>
      <w:r w:rsidR="00CD6580">
        <w:rPr>
          <w:sz w:val="24"/>
          <w:szCs w:val="24"/>
          <w:lang w:val="en-US"/>
        </w:rPr>
        <w:t xml:space="preserve"> in a noisy open</w:t>
      </w:r>
      <w:r w:rsidR="00D878AA">
        <w:rPr>
          <w:sz w:val="24"/>
          <w:szCs w:val="24"/>
          <w:lang w:val="en-US"/>
        </w:rPr>
        <w:t xml:space="preserve"> plan office.  When in a quiet room</w:t>
      </w:r>
      <w:r w:rsidR="00CD6580">
        <w:rPr>
          <w:sz w:val="24"/>
          <w:szCs w:val="24"/>
          <w:lang w:val="en-US"/>
        </w:rPr>
        <w:t xml:space="preserve"> try to ensure that you are facing away from distractions like computers or windows.</w:t>
      </w:r>
    </w:p>
    <w:p w:rsidR="00D878AA" w:rsidRPr="00CD6580" w:rsidRDefault="00D878AA" w:rsidP="00D878AA">
      <w:pPr>
        <w:pStyle w:val="ListParagraph"/>
        <w:rPr>
          <w:b/>
          <w:color w:val="1F497D" w:themeColor="text2"/>
          <w:sz w:val="24"/>
          <w:szCs w:val="24"/>
        </w:rPr>
      </w:pPr>
    </w:p>
    <w:p w:rsidR="00851C20" w:rsidRPr="00D878AA" w:rsidRDefault="00AD69A9" w:rsidP="00CD6580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CD6580">
        <w:rPr>
          <w:color w:val="1F497D" w:themeColor="text2"/>
          <w:sz w:val="24"/>
          <w:szCs w:val="24"/>
          <w:lang w:val="en-US"/>
        </w:rPr>
        <w:t xml:space="preserve"> </w:t>
      </w:r>
      <w:r w:rsidRPr="00CD6580">
        <w:rPr>
          <w:b/>
          <w:color w:val="1F497D" w:themeColor="text2"/>
          <w:sz w:val="24"/>
          <w:szCs w:val="24"/>
          <w:lang w:val="en-US"/>
        </w:rPr>
        <w:t>Sit squarely</w:t>
      </w:r>
      <w:r w:rsidR="00CD6580">
        <w:rPr>
          <w:b/>
          <w:color w:val="1F497D" w:themeColor="text2"/>
          <w:sz w:val="24"/>
          <w:szCs w:val="24"/>
          <w:lang w:val="en-US"/>
        </w:rPr>
        <w:t xml:space="preserve">.  </w:t>
      </w:r>
      <w:r w:rsidR="00CD6580">
        <w:rPr>
          <w:sz w:val="24"/>
          <w:szCs w:val="24"/>
          <w:lang w:val="en-US"/>
        </w:rPr>
        <w:t>Face the person full on rather than sideways to demonstrate your intention to listen and engage with them.</w:t>
      </w:r>
    </w:p>
    <w:p w:rsidR="00D878AA" w:rsidRPr="00D878AA" w:rsidRDefault="00D878AA" w:rsidP="00D878AA">
      <w:pPr>
        <w:pStyle w:val="ListParagraph"/>
        <w:rPr>
          <w:b/>
          <w:color w:val="1F497D" w:themeColor="text2"/>
          <w:sz w:val="24"/>
          <w:szCs w:val="24"/>
        </w:rPr>
      </w:pPr>
    </w:p>
    <w:p w:rsidR="00851C20" w:rsidRPr="00D878AA" w:rsidRDefault="00AD69A9" w:rsidP="00CD6580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CD6580">
        <w:rPr>
          <w:color w:val="1F497D" w:themeColor="text2"/>
          <w:sz w:val="24"/>
          <w:szCs w:val="24"/>
          <w:lang w:val="en-US"/>
        </w:rPr>
        <w:t xml:space="preserve"> </w:t>
      </w:r>
      <w:r w:rsidRPr="00CD6580">
        <w:rPr>
          <w:b/>
          <w:color w:val="1F497D" w:themeColor="text2"/>
          <w:sz w:val="24"/>
          <w:szCs w:val="24"/>
          <w:lang w:val="en-US"/>
        </w:rPr>
        <w:t>Keep an open relaxed posture</w:t>
      </w:r>
      <w:r w:rsidR="00CD6580">
        <w:rPr>
          <w:b/>
          <w:color w:val="1F497D" w:themeColor="text2"/>
          <w:sz w:val="24"/>
          <w:szCs w:val="24"/>
          <w:lang w:val="en-US"/>
        </w:rPr>
        <w:t xml:space="preserve">.  </w:t>
      </w:r>
      <w:r w:rsidR="00CD6580">
        <w:rPr>
          <w:sz w:val="24"/>
          <w:szCs w:val="24"/>
          <w:lang w:val="en-US"/>
        </w:rPr>
        <w:t xml:space="preserve">Keep your arms uncrossed </w:t>
      </w:r>
      <w:r w:rsidR="00191C05">
        <w:rPr>
          <w:sz w:val="24"/>
          <w:szCs w:val="24"/>
          <w:lang w:val="en-US"/>
        </w:rPr>
        <w:t xml:space="preserve">(crossed arms can </w:t>
      </w:r>
      <w:r w:rsidR="00CD6580">
        <w:rPr>
          <w:sz w:val="24"/>
          <w:szCs w:val="24"/>
          <w:lang w:val="en-US"/>
        </w:rPr>
        <w:t>indicate that you are</w:t>
      </w:r>
      <w:r w:rsidR="00191C05">
        <w:rPr>
          <w:sz w:val="24"/>
          <w:szCs w:val="24"/>
          <w:lang w:val="en-US"/>
        </w:rPr>
        <w:t xml:space="preserve"> feeling defensive or unreceptive</w:t>
      </w:r>
      <w:r w:rsidR="00CD6580">
        <w:rPr>
          <w:sz w:val="24"/>
          <w:szCs w:val="24"/>
          <w:lang w:val="en-US"/>
        </w:rPr>
        <w:t>)</w:t>
      </w:r>
      <w:r w:rsidR="00191C05">
        <w:rPr>
          <w:sz w:val="24"/>
          <w:szCs w:val="24"/>
          <w:lang w:val="en-US"/>
        </w:rPr>
        <w:t xml:space="preserve"> and</w:t>
      </w:r>
      <w:r w:rsidR="00CD6580">
        <w:rPr>
          <w:sz w:val="24"/>
          <w:szCs w:val="24"/>
          <w:lang w:val="en-US"/>
        </w:rPr>
        <w:t xml:space="preserve"> try to relax.  The </w:t>
      </w:r>
      <w:proofErr w:type="gramStart"/>
      <w:r w:rsidR="00CD6580">
        <w:rPr>
          <w:sz w:val="24"/>
          <w:szCs w:val="24"/>
          <w:lang w:val="en-US"/>
        </w:rPr>
        <w:t>more tense</w:t>
      </w:r>
      <w:proofErr w:type="gramEnd"/>
      <w:r w:rsidR="00CD6580">
        <w:rPr>
          <w:sz w:val="24"/>
          <w:szCs w:val="24"/>
          <w:lang w:val="en-US"/>
        </w:rPr>
        <w:t xml:space="preserve"> you are, the more uncomfortable the other person will feel.</w:t>
      </w:r>
    </w:p>
    <w:p w:rsidR="00D878AA" w:rsidRPr="00D878AA" w:rsidRDefault="00D878AA" w:rsidP="00D878AA">
      <w:pPr>
        <w:pStyle w:val="ListParagraph"/>
        <w:rPr>
          <w:b/>
          <w:color w:val="1F497D" w:themeColor="text2"/>
          <w:sz w:val="24"/>
          <w:szCs w:val="24"/>
        </w:rPr>
      </w:pPr>
    </w:p>
    <w:p w:rsidR="00851C20" w:rsidRPr="00D878AA" w:rsidRDefault="00AD69A9" w:rsidP="00CD6580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EE5C42">
        <w:rPr>
          <w:b/>
          <w:color w:val="1F497D" w:themeColor="text2"/>
          <w:sz w:val="24"/>
          <w:szCs w:val="24"/>
          <w:lang w:val="en-US"/>
        </w:rPr>
        <w:t>Maintain some eye contact</w:t>
      </w:r>
      <w:r w:rsidR="00EE5C42">
        <w:rPr>
          <w:b/>
          <w:color w:val="1F497D" w:themeColor="text2"/>
          <w:sz w:val="24"/>
          <w:szCs w:val="24"/>
          <w:lang w:val="en-US"/>
        </w:rPr>
        <w:t xml:space="preserve">.  </w:t>
      </w:r>
      <w:r w:rsidR="00EE5C42">
        <w:rPr>
          <w:sz w:val="24"/>
          <w:szCs w:val="24"/>
          <w:lang w:val="en-US"/>
        </w:rPr>
        <w:t xml:space="preserve">Eye contact is an important indicator of a person’s authenticity and interest in the other person.  </w:t>
      </w:r>
    </w:p>
    <w:p w:rsidR="00D878AA" w:rsidRPr="00D878AA" w:rsidRDefault="00D878AA" w:rsidP="00D878AA">
      <w:pPr>
        <w:pStyle w:val="ListParagraph"/>
        <w:rPr>
          <w:b/>
          <w:color w:val="1F497D" w:themeColor="text2"/>
          <w:sz w:val="24"/>
          <w:szCs w:val="24"/>
        </w:rPr>
      </w:pPr>
    </w:p>
    <w:p w:rsidR="00D878AA" w:rsidRPr="00D878AA" w:rsidRDefault="00AD69A9" w:rsidP="00CD6580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 w:val="en-US"/>
        </w:rPr>
      </w:pPr>
      <w:r w:rsidRPr="00EE5C42">
        <w:rPr>
          <w:b/>
          <w:color w:val="1F497D" w:themeColor="text2"/>
          <w:sz w:val="24"/>
          <w:szCs w:val="24"/>
          <w:lang w:val="en-US"/>
        </w:rPr>
        <w:t>Smile, nod or show concern as appropriate</w:t>
      </w:r>
      <w:r w:rsidR="00EE5C42" w:rsidRPr="00EE5C42">
        <w:rPr>
          <w:b/>
          <w:color w:val="1F497D" w:themeColor="text2"/>
          <w:sz w:val="24"/>
          <w:szCs w:val="24"/>
          <w:lang w:val="en-US"/>
        </w:rPr>
        <w:t xml:space="preserve">.  </w:t>
      </w:r>
      <w:r w:rsidR="00EE5C42" w:rsidRPr="00EE5C42">
        <w:rPr>
          <w:sz w:val="24"/>
          <w:szCs w:val="24"/>
          <w:lang w:val="en-US"/>
        </w:rPr>
        <w:t xml:space="preserve">A smile is a warm and </w:t>
      </w:r>
      <w:r w:rsidR="00191C05">
        <w:rPr>
          <w:sz w:val="24"/>
          <w:szCs w:val="24"/>
          <w:lang w:val="en-US"/>
        </w:rPr>
        <w:t>positive</w:t>
      </w:r>
      <w:r w:rsidR="00EE5C42" w:rsidRPr="00EE5C42">
        <w:rPr>
          <w:sz w:val="24"/>
          <w:szCs w:val="24"/>
          <w:lang w:val="en-US"/>
        </w:rPr>
        <w:t xml:space="preserve"> gesture, a nod gives the speaker confirmation that you understand or agree.  All facial expressions and gestures are important signals of your interest and engagement. </w:t>
      </w:r>
    </w:p>
    <w:p w:rsidR="00851C20" w:rsidRPr="00EE5C42" w:rsidRDefault="00851C20" w:rsidP="00D878AA">
      <w:pPr>
        <w:pStyle w:val="ListParagraph"/>
        <w:rPr>
          <w:b/>
          <w:color w:val="1F497D" w:themeColor="text2"/>
          <w:sz w:val="24"/>
          <w:szCs w:val="24"/>
          <w:lang w:val="en-US"/>
        </w:rPr>
      </w:pPr>
    </w:p>
    <w:p w:rsidR="00851C20" w:rsidRPr="00D878AA" w:rsidRDefault="00AD69A9" w:rsidP="00CD6580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EE5C42">
        <w:rPr>
          <w:b/>
          <w:color w:val="1F497D" w:themeColor="text2"/>
          <w:sz w:val="24"/>
          <w:szCs w:val="24"/>
          <w:lang w:val="en-US"/>
        </w:rPr>
        <w:t>Pay attention to non-verbal clues</w:t>
      </w:r>
      <w:r w:rsidR="00EE5C42">
        <w:rPr>
          <w:b/>
          <w:color w:val="1F497D" w:themeColor="text2"/>
          <w:sz w:val="24"/>
          <w:szCs w:val="24"/>
          <w:lang w:val="en-US"/>
        </w:rPr>
        <w:t xml:space="preserve">.  </w:t>
      </w:r>
      <w:r w:rsidR="00EE5C42">
        <w:rPr>
          <w:sz w:val="24"/>
          <w:szCs w:val="24"/>
          <w:lang w:val="en-US"/>
        </w:rPr>
        <w:t xml:space="preserve">Sometimes our words say one thing and our face or behaviour suggests something else.  If your boss </w:t>
      </w:r>
      <w:r w:rsidR="00191C05">
        <w:rPr>
          <w:sz w:val="24"/>
          <w:szCs w:val="24"/>
          <w:lang w:val="en-US"/>
        </w:rPr>
        <w:t>says they’re</w:t>
      </w:r>
      <w:r w:rsidR="00EE5C42">
        <w:rPr>
          <w:sz w:val="24"/>
          <w:szCs w:val="24"/>
          <w:lang w:val="en-US"/>
        </w:rPr>
        <w:t xml:space="preserve"> listening whilst fiddling with their pen or watching the clock, they are probably not.</w:t>
      </w:r>
    </w:p>
    <w:p w:rsidR="00D878AA" w:rsidRPr="00EE5C42" w:rsidRDefault="00D878AA" w:rsidP="00D878AA">
      <w:pPr>
        <w:pStyle w:val="ListParagraph"/>
        <w:rPr>
          <w:b/>
          <w:color w:val="1F497D" w:themeColor="text2"/>
          <w:sz w:val="24"/>
          <w:szCs w:val="24"/>
        </w:rPr>
      </w:pPr>
    </w:p>
    <w:p w:rsidR="00851C20" w:rsidRPr="00D878AA" w:rsidRDefault="00AD69A9" w:rsidP="00CD6580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CD6580">
        <w:rPr>
          <w:color w:val="1F497D" w:themeColor="text2"/>
          <w:sz w:val="24"/>
          <w:szCs w:val="24"/>
          <w:lang w:val="en-US"/>
        </w:rPr>
        <w:t xml:space="preserve"> </w:t>
      </w:r>
      <w:r w:rsidRPr="00EE5C42">
        <w:rPr>
          <w:b/>
          <w:color w:val="1F497D" w:themeColor="text2"/>
          <w:sz w:val="24"/>
          <w:szCs w:val="24"/>
          <w:lang w:val="en-US"/>
        </w:rPr>
        <w:t>Don’t fidget</w:t>
      </w:r>
      <w:r w:rsidR="00EE5C42">
        <w:rPr>
          <w:b/>
          <w:color w:val="1F497D" w:themeColor="text2"/>
          <w:sz w:val="24"/>
          <w:szCs w:val="24"/>
          <w:lang w:val="en-US"/>
        </w:rPr>
        <w:t xml:space="preserve">. </w:t>
      </w:r>
      <w:r w:rsidR="00EE5C42">
        <w:rPr>
          <w:sz w:val="24"/>
          <w:szCs w:val="24"/>
          <w:lang w:val="en-US"/>
        </w:rPr>
        <w:t xml:space="preserve"> </w:t>
      </w:r>
      <w:r w:rsidR="0085717D">
        <w:rPr>
          <w:sz w:val="24"/>
          <w:szCs w:val="24"/>
          <w:lang w:val="en-US"/>
        </w:rPr>
        <w:t xml:space="preserve">Fidgeting is a distraction and can be off putting for the other person. </w:t>
      </w:r>
      <w:r w:rsidR="00EE5C42">
        <w:rPr>
          <w:sz w:val="24"/>
          <w:szCs w:val="24"/>
          <w:lang w:val="en-US"/>
        </w:rPr>
        <w:t>Keep your hands and feet still</w:t>
      </w:r>
      <w:r w:rsidR="0085717D">
        <w:rPr>
          <w:sz w:val="24"/>
          <w:szCs w:val="24"/>
          <w:lang w:val="en-US"/>
        </w:rPr>
        <w:t xml:space="preserve"> and, if you don’t need it, put the pen down.</w:t>
      </w:r>
    </w:p>
    <w:p w:rsidR="00D878AA" w:rsidRPr="00D878AA" w:rsidRDefault="00D878AA" w:rsidP="00D878AA">
      <w:pPr>
        <w:pStyle w:val="ListParagraph"/>
        <w:rPr>
          <w:b/>
          <w:color w:val="1F497D" w:themeColor="text2"/>
          <w:sz w:val="24"/>
          <w:szCs w:val="24"/>
        </w:rPr>
      </w:pPr>
    </w:p>
    <w:p w:rsidR="00851C20" w:rsidRPr="00D878AA" w:rsidRDefault="00AD69A9" w:rsidP="00CD6580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</w:rPr>
      </w:pPr>
      <w:r w:rsidRPr="0085717D">
        <w:rPr>
          <w:b/>
          <w:color w:val="1F497D" w:themeColor="text2"/>
          <w:sz w:val="24"/>
          <w:szCs w:val="24"/>
          <w:lang w:val="en-US"/>
        </w:rPr>
        <w:t xml:space="preserve">Don’t interrupt, speak over </w:t>
      </w:r>
      <w:r w:rsidR="00191C05">
        <w:rPr>
          <w:b/>
          <w:color w:val="1F497D" w:themeColor="text2"/>
          <w:sz w:val="24"/>
          <w:szCs w:val="24"/>
          <w:lang w:val="en-US"/>
        </w:rPr>
        <w:t xml:space="preserve">the person </w:t>
      </w:r>
      <w:r w:rsidRPr="0085717D">
        <w:rPr>
          <w:b/>
          <w:color w:val="1F497D" w:themeColor="text2"/>
          <w:sz w:val="24"/>
          <w:szCs w:val="24"/>
          <w:lang w:val="en-US"/>
        </w:rPr>
        <w:t>or impose your view</w:t>
      </w:r>
      <w:r w:rsidR="0085717D">
        <w:rPr>
          <w:b/>
          <w:color w:val="1F497D" w:themeColor="text2"/>
          <w:sz w:val="24"/>
          <w:szCs w:val="24"/>
          <w:lang w:val="en-US"/>
        </w:rPr>
        <w:t xml:space="preserve">.  </w:t>
      </w:r>
      <w:r w:rsidR="0085717D">
        <w:rPr>
          <w:sz w:val="24"/>
          <w:szCs w:val="24"/>
          <w:lang w:val="en-US"/>
        </w:rPr>
        <w:t>Avoid the temptation to give your own view, disagree or jump in with your own story.  If you must respond</w:t>
      </w:r>
      <w:r w:rsidR="00191C05">
        <w:rPr>
          <w:sz w:val="24"/>
          <w:szCs w:val="24"/>
          <w:lang w:val="en-US"/>
        </w:rPr>
        <w:t>,</w:t>
      </w:r>
      <w:r w:rsidR="0085717D">
        <w:rPr>
          <w:sz w:val="24"/>
          <w:szCs w:val="24"/>
          <w:lang w:val="en-US"/>
        </w:rPr>
        <w:t xml:space="preserve"> wait until the other person has finished speaking. </w:t>
      </w:r>
    </w:p>
    <w:p w:rsidR="00D878AA" w:rsidRPr="00D878AA" w:rsidRDefault="00D878AA" w:rsidP="00D878AA">
      <w:pPr>
        <w:pStyle w:val="ListParagraph"/>
        <w:rPr>
          <w:b/>
          <w:color w:val="1F497D" w:themeColor="text2"/>
          <w:sz w:val="24"/>
          <w:szCs w:val="24"/>
        </w:rPr>
      </w:pPr>
    </w:p>
    <w:p w:rsidR="0085717D" w:rsidRPr="00D878AA" w:rsidRDefault="00AD69A9" w:rsidP="00CD6580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85717D">
        <w:rPr>
          <w:color w:val="1F497D" w:themeColor="text2"/>
          <w:sz w:val="24"/>
          <w:szCs w:val="24"/>
          <w:lang w:val="en-US"/>
        </w:rPr>
        <w:t xml:space="preserve"> </w:t>
      </w:r>
      <w:r w:rsidRPr="0085717D">
        <w:rPr>
          <w:b/>
          <w:color w:val="1F497D" w:themeColor="text2"/>
          <w:sz w:val="24"/>
          <w:szCs w:val="24"/>
          <w:lang w:val="en-US"/>
        </w:rPr>
        <w:t>If taking notes, don’t lose all eye contact</w:t>
      </w:r>
      <w:r w:rsidR="0085717D" w:rsidRPr="0085717D">
        <w:rPr>
          <w:b/>
          <w:color w:val="1F497D" w:themeColor="text2"/>
          <w:sz w:val="24"/>
          <w:szCs w:val="24"/>
          <w:lang w:val="en-US"/>
        </w:rPr>
        <w:t>.</w:t>
      </w:r>
      <w:r w:rsidR="0085717D" w:rsidRPr="0085717D">
        <w:rPr>
          <w:sz w:val="24"/>
          <w:szCs w:val="24"/>
          <w:lang w:val="en-US"/>
        </w:rPr>
        <w:t xml:space="preserve">  Taking notes is a useful way of showing interest and understanding – especially if the topic is complex.  But mak</w:t>
      </w:r>
      <w:r w:rsidR="00191C05">
        <w:rPr>
          <w:sz w:val="24"/>
          <w:szCs w:val="24"/>
          <w:lang w:val="en-US"/>
        </w:rPr>
        <w:t>e the notes brief and don’t lose all</w:t>
      </w:r>
      <w:r w:rsidR="0085717D" w:rsidRPr="0085717D">
        <w:rPr>
          <w:sz w:val="24"/>
          <w:szCs w:val="24"/>
          <w:lang w:val="en-US"/>
        </w:rPr>
        <w:t xml:space="preserve"> eye contact</w:t>
      </w:r>
      <w:r w:rsidR="00191C05">
        <w:rPr>
          <w:sz w:val="24"/>
          <w:szCs w:val="24"/>
          <w:lang w:val="en-US"/>
        </w:rPr>
        <w:t xml:space="preserve"> with the other person</w:t>
      </w:r>
      <w:r w:rsidR="0085717D" w:rsidRPr="0085717D">
        <w:rPr>
          <w:sz w:val="24"/>
          <w:szCs w:val="24"/>
          <w:lang w:val="en-US"/>
        </w:rPr>
        <w:t xml:space="preserve">.  </w:t>
      </w:r>
      <w:r w:rsidRPr="0085717D">
        <w:rPr>
          <w:color w:val="1F497D" w:themeColor="text2"/>
          <w:sz w:val="24"/>
          <w:szCs w:val="24"/>
          <w:lang w:val="en-US"/>
        </w:rPr>
        <w:t xml:space="preserve">  </w:t>
      </w:r>
    </w:p>
    <w:p w:rsidR="00D878AA" w:rsidRPr="00D878AA" w:rsidRDefault="00D878AA" w:rsidP="00D878AA">
      <w:pPr>
        <w:pStyle w:val="ListParagraph"/>
        <w:rPr>
          <w:color w:val="1F497D" w:themeColor="text2"/>
          <w:sz w:val="24"/>
          <w:szCs w:val="24"/>
        </w:rPr>
      </w:pPr>
    </w:p>
    <w:p w:rsidR="003019F2" w:rsidRPr="00D878AA" w:rsidRDefault="00AD69A9" w:rsidP="003019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78AA">
        <w:rPr>
          <w:b/>
          <w:color w:val="1F497D" w:themeColor="text2"/>
          <w:sz w:val="24"/>
          <w:szCs w:val="24"/>
          <w:lang w:val="en-US"/>
        </w:rPr>
        <w:t>Summarise</w:t>
      </w:r>
      <w:r w:rsidR="0085717D" w:rsidRPr="00D878AA">
        <w:rPr>
          <w:b/>
          <w:color w:val="1F497D" w:themeColor="text2"/>
          <w:sz w:val="24"/>
          <w:szCs w:val="24"/>
          <w:lang w:val="en-US"/>
        </w:rPr>
        <w:t xml:space="preserve">.  </w:t>
      </w:r>
      <w:r w:rsidR="0085717D" w:rsidRPr="00D878AA">
        <w:rPr>
          <w:sz w:val="24"/>
          <w:szCs w:val="24"/>
          <w:lang w:val="en-US"/>
        </w:rPr>
        <w:t>If you can summarise the conversation you have obviously been listening.  And a good summary ensures there is no misunderstanding about what has been covered and agreed.</w:t>
      </w:r>
      <w:r w:rsidRPr="00D878AA">
        <w:rPr>
          <w:b/>
          <w:color w:val="1F497D" w:themeColor="text2"/>
          <w:sz w:val="24"/>
          <w:szCs w:val="24"/>
          <w:lang w:val="en-US"/>
        </w:rPr>
        <w:t xml:space="preserve"> </w:t>
      </w:r>
    </w:p>
    <w:sectPr w:rsidR="003019F2" w:rsidRPr="00D878AA" w:rsidSect="00714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A9" w:rsidRDefault="00AD69A9" w:rsidP="00424974">
      <w:pPr>
        <w:spacing w:after="0" w:line="240" w:lineRule="auto"/>
      </w:pPr>
      <w:r>
        <w:separator/>
      </w:r>
    </w:p>
  </w:endnote>
  <w:endnote w:type="continuationSeparator" w:id="0">
    <w:p w:rsidR="00AD69A9" w:rsidRDefault="00AD69A9" w:rsidP="0042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5" w:rsidRDefault="00191C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67" w:rsidRPr="00A168AB" w:rsidRDefault="00714C67" w:rsidP="00017F11">
    <w:pPr>
      <w:jc w:val="center"/>
      <w:rPr>
        <w:rFonts w:ascii="Calibri" w:hAnsi="Calibri" w:cs="Arial"/>
        <w:color w:val="000000"/>
        <w:sz w:val="16"/>
        <w:szCs w:val="16"/>
      </w:rPr>
    </w:pPr>
    <w:r w:rsidRPr="00A168AB">
      <w:rPr>
        <w:rFonts w:ascii="Calibri" w:hAnsi="Calibri" w:cs="Arial"/>
        <w:color w:val="000000"/>
        <w:sz w:val="16"/>
        <w:szCs w:val="16"/>
      </w:rPr>
      <w:t xml:space="preserve">T: </w:t>
    </w:r>
    <w:r>
      <w:rPr>
        <w:rFonts w:ascii="Calibri" w:hAnsi="Calibri" w:cs="Arial"/>
        <w:color w:val="000000"/>
        <w:sz w:val="16"/>
        <w:szCs w:val="16"/>
      </w:rPr>
      <w:t>+44 (</w:t>
    </w:r>
    <w:r w:rsidRPr="00A168AB">
      <w:rPr>
        <w:rFonts w:ascii="Calibri" w:hAnsi="Calibri" w:cs="Arial"/>
        <w:color w:val="000000"/>
        <w:sz w:val="16"/>
        <w:szCs w:val="16"/>
      </w:rPr>
      <w:t>0</w:t>
    </w:r>
    <w:r>
      <w:rPr>
        <w:rFonts w:ascii="Calibri" w:hAnsi="Calibri" w:cs="Arial"/>
        <w:color w:val="000000"/>
        <w:sz w:val="16"/>
        <w:szCs w:val="16"/>
      </w:rPr>
      <w:t>)</w:t>
    </w:r>
    <w:r w:rsidRPr="00A168AB">
      <w:rPr>
        <w:rFonts w:ascii="Calibri" w:hAnsi="Calibri" w:cs="Arial"/>
        <w:color w:val="000000"/>
        <w:sz w:val="16"/>
        <w:szCs w:val="16"/>
      </w:rPr>
      <w:t xml:space="preserve">20 </w:t>
    </w:r>
    <w:r>
      <w:rPr>
        <w:rFonts w:ascii="Calibri" w:hAnsi="Calibri" w:cs="Arial"/>
        <w:color w:val="000000"/>
        <w:sz w:val="16"/>
        <w:szCs w:val="16"/>
      </w:rPr>
      <w:t>8297 1805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 w:rsidRPr="00521524">
      <w:rPr>
        <w:rFonts w:ascii="Calibri" w:hAnsi="Calibri" w:cs="Arial"/>
        <w:color w:val="595959" w:themeColor="text1" w:themeTint="A6"/>
        <w:sz w:val="16"/>
        <w:szCs w:val="16"/>
      </w:rPr>
      <w:t xml:space="preserve">| </w:t>
    </w:r>
    <w:r>
      <w:rPr>
        <w:rFonts w:ascii="Calibri" w:hAnsi="Calibri" w:cs="Arial"/>
        <w:color w:val="000000"/>
        <w:sz w:val="16"/>
        <w:szCs w:val="16"/>
      </w:rPr>
      <w:t>jeanette@jeanettepurcell.com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 w:rsidRPr="00521524">
      <w:rPr>
        <w:rFonts w:ascii="Calibri" w:hAnsi="Calibri" w:cs="Arial"/>
        <w:color w:val="595959" w:themeColor="text1" w:themeTint="A6"/>
        <w:sz w:val="16"/>
        <w:szCs w:val="16"/>
      </w:rPr>
      <w:t>|</w:t>
    </w:r>
    <w:r>
      <w:rPr>
        <w:rFonts w:ascii="Calibri" w:hAnsi="Calibri" w:cs="Arial"/>
        <w:color w:val="000000"/>
        <w:sz w:val="16"/>
        <w:szCs w:val="16"/>
      </w:rPr>
      <w:t xml:space="preserve"> www.jeanettepurcell.com</w:t>
    </w:r>
  </w:p>
  <w:p w:rsidR="00B519D6" w:rsidRDefault="00B519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5" w:rsidRPr="00A168AB" w:rsidRDefault="00191C05" w:rsidP="00017F11">
    <w:pPr>
      <w:jc w:val="center"/>
      <w:rPr>
        <w:rFonts w:ascii="Calibri" w:hAnsi="Calibri" w:cs="Arial"/>
        <w:color w:val="000000"/>
        <w:sz w:val="16"/>
        <w:szCs w:val="16"/>
      </w:rPr>
    </w:pPr>
    <w:r w:rsidRPr="00A168AB">
      <w:rPr>
        <w:rFonts w:ascii="Calibri" w:hAnsi="Calibri" w:cs="Arial"/>
        <w:color w:val="000000"/>
        <w:sz w:val="16"/>
        <w:szCs w:val="16"/>
      </w:rPr>
      <w:t xml:space="preserve">T: </w:t>
    </w:r>
    <w:r>
      <w:rPr>
        <w:rFonts w:ascii="Calibri" w:hAnsi="Calibri" w:cs="Arial"/>
        <w:color w:val="000000"/>
        <w:sz w:val="16"/>
        <w:szCs w:val="16"/>
      </w:rPr>
      <w:t>+44 (</w:t>
    </w:r>
    <w:r w:rsidRPr="00A168AB">
      <w:rPr>
        <w:rFonts w:ascii="Calibri" w:hAnsi="Calibri" w:cs="Arial"/>
        <w:color w:val="000000"/>
        <w:sz w:val="16"/>
        <w:szCs w:val="16"/>
      </w:rPr>
      <w:t>0</w:t>
    </w:r>
    <w:r>
      <w:rPr>
        <w:rFonts w:ascii="Calibri" w:hAnsi="Calibri" w:cs="Arial"/>
        <w:color w:val="000000"/>
        <w:sz w:val="16"/>
        <w:szCs w:val="16"/>
      </w:rPr>
      <w:t>)</w:t>
    </w:r>
    <w:r w:rsidRPr="00A168AB">
      <w:rPr>
        <w:rFonts w:ascii="Calibri" w:hAnsi="Calibri" w:cs="Arial"/>
        <w:color w:val="000000"/>
        <w:sz w:val="16"/>
        <w:szCs w:val="16"/>
      </w:rPr>
      <w:t xml:space="preserve">20 </w:t>
    </w:r>
    <w:r>
      <w:rPr>
        <w:rFonts w:ascii="Calibri" w:hAnsi="Calibri" w:cs="Arial"/>
        <w:color w:val="000000"/>
        <w:sz w:val="16"/>
        <w:szCs w:val="16"/>
      </w:rPr>
      <w:t>8297 1805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 w:rsidRPr="00521524">
      <w:rPr>
        <w:rFonts w:ascii="Calibri" w:hAnsi="Calibri" w:cs="Arial"/>
        <w:color w:val="595959" w:themeColor="text1" w:themeTint="A6"/>
        <w:sz w:val="16"/>
        <w:szCs w:val="16"/>
      </w:rPr>
      <w:t xml:space="preserve">| </w:t>
    </w:r>
    <w:r>
      <w:rPr>
        <w:rFonts w:ascii="Calibri" w:hAnsi="Calibri" w:cs="Arial"/>
        <w:color w:val="000000"/>
        <w:sz w:val="16"/>
        <w:szCs w:val="16"/>
      </w:rPr>
      <w:t>jeanette@jeanettepurcell.com</w:t>
    </w:r>
    <w:r w:rsidRPr="00A168AB">
      <w:rPr>
        <w:rFonts w:ascii="Calibri" w:hAnsi="Calibri" w:cs="Arial"/>
        <w:color w:val="000000"/>
        <w:sz w:val="16"/>
        <w:szCs w:val="16"/>
      </w:rPr>
      <w:t xml:space="preserve"> </w:t>
    </w:r>
    <w:r w:rsidRPr="00521524">
      <w:rPr>
        <w:rFonts w:ascii="Calibri" w:hAnsi="Calibri" w:cs="Arial"/>
        <w:color w:val="595959" w:themeColor="text1" w:themeTint="A6"/>
        <w:sz w:val="16"/>
        <w:szCs w:val="16"/>
      </w:rPr>
      <w:t>|</w:t>
    </w:r>
    <w:r>
      <w:rPr>
        <w:rFonts w:ascii="Calibri" w:hAnsi="Calibri" w:cs="Arial"/>
        <w:color w:val="000000"/>
        <w:sz w:val="16"/>
        <w:szCs w:val="16"/>
      </w:rPr>
      <w:t xml:space="preserve"> www.jeanettepurcell.com</w:t>
    </w:r>
  </w:p>
  <w:p w:rsidR="00191C05" w:rsidRDefault="00191C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A9" w:rsidRDefault="00AD69A9" w:rsidP="00424974">
      <w:pPr>
        <w:spacing w:after="0" w:line="240" w:lineRule="auto"/>
      </w:pPr>
      <w:r>
        <w:separator/>
      </w:r>
    </w:p>
  </w:footnote>
  <w:footnote w:type="continuationSeparator" w:id="0">
    <w:p w:rsidR="00AD69A9" w:rsidRDefault="00AD69A9" w:rsidP="0042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5" w:rsidRDefault="00191C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5" w:rsidRDefault="00191C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67" w:rsidRDefault="00714C67">
    <w:pPr>
      <w:pStyle w:val="Header"/>
    </w:pPr>
    <w:r w:rsidRPr="000E4FF4">
      <w:rPr>
        <w:noProof/>
        <w:lang w:eastAsia="en-GB"/>
      </w:rPr>
      <w:drawing>
        <wp:inline distT="0" distB="0" distL="0" distR="0">
          <wp:extent cx="4140655" cy="1080000"/>
          <wp:effectExtent l="19050" t="0" r="0" b="5850"/>
          <wp:docPr id="5" name="Picture 1" descr="J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406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80pt;height:180pt" o:bullet="t">
        <v:imagedata r:id="rId1" o:title="MC900434737[1]"/>
      </v:shape>
    </w:pict>
  </w:numPicBullet>
  <w:abstractNum w:abstractNumId="0">
    <w:nsid w:val="1DAE6482"/>
    <w:multiLevelType w:val="hybridMultilevel"/>
    <w:tmpl w:val="2256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27BA"/>
    <w:multiLevelType w:val="hybridMultilevel"/>
    <w:tmpl w:val="6F044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338EA"/>
    <w:multiLevelType w:val="hybridMultilevel"/>
    <w:tmpl w:val="685C0084"/>
    <w:lvl w:ilvl="0" w:tplc="1E3C4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4ED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879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48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63A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CA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B1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20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0C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82C59"/>
    <w:multiLevelType w:val="hybridMultilevel"/>
    <w:tmpl w:val="9A007714"/>
    <w:lvl w:ilvl="0" w:tplc="B128D2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12742"/>
    <w:multiLevelType w:val="hybridMultilevel"/>
    <w:tmpl w:val="2EB2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00DB8"/>
    <w:rsid w:val="000E52D9"/>
    <w:rsid w:val="00191C05"/>
    <w:rsid w:val="00195A8A"/>
    <w:rsid w:val="001F016C"/>
    <w:rsid w:val="002124BE"/>
    <w:rsid w:val="00235518"/>
    <w:rsid w:val="00235682"/>
    <w:rsid w:val="0024448E"/>
    <w:rsid w:val="00253AA8"/>
    <w:rsid w:val="002803CE"/>
    <w:rsid w:val="003019F2"/>
    <w:rsid w:val="00347F50"/>
    <w:rsid w:val="00355952"/>
    <w:rsid w:val="00424974"/>
    <w:rsid w:val="004313A0"/>
    <w:rsid w:val="004A1CB5"/>
    <w:rsid w:val="00521524"/>
    <w:rsid w:val="00551043"/>
    <w:rsid w:val="0068334A"/>
    <w:rsid w:val="006F2B5C"/>
    <w:rsid w:val="00714C67"/>
    <w:rsid w:val="00762152"/>
    <w:rsid w:val="007770AA"/>
    <w:rsid w:val="0078025A"/>
    <w:rsid w:val="0083113E"/>
    <w:rsid w:val="00851C20"/>
    <w:rsid w:val="0085717D"/>
    <w:rsid w:val="00906BA1"/>
    <w:rsid w:val="00964B42"/>
    <w:rsid w:val="00990E8A"/>
    <w:rsid w:val="009E0626"/>
    <w:rsid w:val="00A00DB8"/>
    <w:rsid w:val="00A92FA4"/>
    <w:rsid w:val="00AD2259"/>
    <w:rsid w:val="00AD69A9"/>
    <w:rsid w:val="00B519D6"/>
    <w:rsid w:val="00B819AE"/>
    <w:rsid w:val="00BE25EB"/>
    <w:rsid w:val="00C00D50"/>
    <w:rsid w:val="00C036A8"/>
    <w:rsid w:val="00C93FC5"/>
    <w:rsid w:val="00CD4006"/>
    <w:rsid w:val="00CD6580"/>
    <w:rsid w:val="00D15D6C"/>
    <w:rsid w:val="00D252F5"/>
    <w:rsid w:val="00D6266F"/>
    <w:rsid w:val="00D878AA"/>
    <w:rsid w:val="00E9049F"/>
    <w:rsid w:val="00EE5C42"/>
    <w:rsid w:val="00F07DB9"/>
    <w:rsid w:val="00F2505E"/>
    <w:rsid w:val="00F3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974"/>
  </w:style>
  <w:style w:type="paragraph" w:styleId="Footer">
    <w:name w:val="footer"/>
    <w:basedOn w:val="Normal"/>
    <w:link w:val="FooterChar"/>
    <w:uiPriority w:val="99"/>
    <w:unhideWhenUsed/>
    <w:rsid w:val="0042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74"/>
  </w:style>
  <w:style w:type="paragraph" w:styleId="BalloonText">
    <w:name w:val="Balloon Text"/>
    <w:basedOn w:val="Normal"/>
    <w:link w:val="BalloonTextChar"/>
    <w:uiPriority w:val="99"/>
    <w:semiHidden/>
    <w:unhideWhenUsed/>
    <w:rsid w:val="0042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00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85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13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12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6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90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3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88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27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38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738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</cp:lastModifiedBy>
  <cp:revision>3</cp:revision>
  <cp:lastPrinted>2013-06-13T13:00:00Z</cp:lastPrinted>
  <dcterms:created xsi:type="dcterms:W3CDTF">2013-06-13T11:49:00Z</dcterms:created>
  <dcterms:modified xsi:type="dcterms:W3CDTF">2013-06-13T14:24:00Z</dcterms:modified>
</cp:coreProperties>
</file>